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C0" w:rsidRDefault="005F4ABB" w:rsidP="005C6541">
      <w:pPr>
        <w:pStyle w:val="Sansinterligne"/>
        <w:jc w:val="both"/>
      </w:pPr>
      <w:r>
        <w:t>Chers Clients</w:t>
      </w:r>
      <w:r w:rsidR="005C7DC0">
        <w:t>,</w:t>
      </w:r>
    </w:p>
    <w:p w:rsidR="005C7DC0" w:rsidRDefault="005C7DC0" w:rsidP="005C6541">
      <w:pPr>
        <w:pStyle w:val="Sansinterligne"/>
        <w:jc w:val="both"/>
      </w:pPr>
    </w:p>
    <w:p w:rsidR="005C7DC0" w:rsidRDefault="00B03389" w:rsidP="005C6541">
      <w:pPr>
        <w:pStyle w:val="Sansinterligne"/>
        <w:jc w:val="both"/>
      </w:pPr>
      <w:r>
        <w:t>Suite à de nombreux litiges et par mesure de sécurité</w:t>
      </w:r>
      <w:r w:rsidR="00CB7EDB">
        <w:t xml:space="preserve"> pour vous</w:t>
      </w:r>
      <w:r>
        <w:t>, n</w:t>
      </w:r>
      <w:r w:rsidR="005C7DC0">
        <w:t xml:space="preserve">ous vous rappelons </w:t>
      </w:r>
      <w:r>
        <w:t xml:space="preserve">que </w:t>
      </w:r>
      <w:r w:rsidR="005C7DC0">
        <w:t xml:space="preserve">toutes palettes livrées par </w:t>
      </w:r>
      <w:r w:rsidR="00903284">
        <w:t>le</w:t>
      </w:r>
      <w:r w:rsidR="005C7DC0">
        <w:t xml:space="preserve"> transporteur </w:t>
      </w:r>
      <w:r>
        <w:t>mandaté</w:t>
      </w:r>
      <w:r w:rsidR="00903284">
        <w:t xml:space="preserve"> pour votre commande </w:t>
      </w:r>
      <w:r w:rsidR="005C7DC0">
        <w:t xml:space="preserve">devra </w:t>
      </w:r>
      <w:r w:rsidR="00D941E8">
        <w:t>impérativement être vérifiée</w:t>
      </w:r>
      <w:r w:rsidR="005C7DC0">
        <w:t xml:space="preserve"> </w:t>
      </w:r>
      <w:r w:rsidR="00D941E8">
        <w:t xml:space="preserve">et comporter ces éléments </w:t>
      </w:r>
      <w:r w:rsidR="005C7DC0">
        <w:t>:</w:t>
      </w:r>
    </w:p>
    <w:p w:rsidR="005C7DC0" w:rsidRDefault="005C7DC0" w:rsidP="005C6541">
      <w:pPr>
        <w:pStyle w:val="Sansinterligne"/>
        <w:jc w:val="both"/>
      </w:pPr>
    </w:p>
    <w:p w:rsidR="00AD49B8" w:rsidRDefault="00D941E8" w:rsidP="005C6541">
      <w:pPr>
        <w:pStyle w:val="Sansinterligne"/>
        <w:jc w:val="both"/>
      </w:pPr>
      <w:r>
        <w:t>1- Le</w:t>
      </w:r>
      <w:r w:rsidR="005C7DC0">
        <w:t xml:space="preserve"> scotch </w:t>
      </w:r>
      <w:r w:rsidR="00B03389">
        <w:t xml:space="preserve">vert </w:t>
      </w:r>
      <w:r w:rsidR="005C7DC0">
        <w:t xml:space="preserve">KEDYPACK </w:t>
      </w:r>
      <w:r>
        <w:t>doit sceller</w:t>
      </w:r>
      <w:r w:rsidR="00AD49B8">
        <w:t xml:space="preserve"> la palette</w:t>
      </w:r>
      <w:r w:rsidR="005C6541">
        <w:t xml:space="preserve"> sans coupure</w:t>
      </w:r>
    </w:p>
    <w:p w:rsidR="005C7DC0" w:rsidRDefault="005C7DC0" w:rsidP="005C6541">
      <w:pPr>
        <w:pStyle w:val="Sansinterligne"/>
        <w:jc w:val="both"/>
      </w:pPr>
      <w:r>
        <w:t xml:space="preserve">2- </w:t>
      </w:r>
      <w:r w:rsidR="00D941E8">
        <w:t>Le</w:t>
      </w:r>
      <w:r>
        <w:t xml:space="preserve"> film noir entourant la palette doit être </w:t>
      </w:r>
      <w:r w:rsidR="00AD49B8">
        <w:t>intact</w:t>
      </w:r>
    </w:p>
    <w:p w:rsidR="005C7DC0" w:rsidRDefault="005C7DC0" w:rsidP="005C6541">
      <w:pPr>
        <w:pStyle w:val="Sansinterligne"/>
        <w:jc w:val="both"/>
      </w:pPr>
      <w:r>
        <w:t xml:space="preserve">3- </w:t>
      </w:r>
      <w:r w:rsidR="00903284">
        <w:t>Vérifier que les cartons ne so</w:t>
      </w:r>
      <w:r w:rsidR="00D941E8">
        <w:t>ien</w:t>
      </w:r>
      <w:r w:rsidR="00903284">
        <w:t>t pas abîmés</w:t>
      </w:r>
    </w:p>
    <w:p w:rsidR="00903284" w:rsidRDefault="00903284" w:rsidP="005C6541">
      <w:pPr>
        <w:pStyle w:val="Sansinterligne"/>
        <w:jc w:val="both"/>
      </w:pPr>
      <w:r>
        <w:t>4- Vérifier le nombre de cartons</w:t>
      </w:r>
      <w:r w:rsidR="005C6541">
        <w:t xml:space="preserve"> (le nombre est inscrit en bas, au centre </w:t>
      </w:r>
      <w:r w:rsidR="00CB7EDB">
        <w:t xml:space="preserve">de la facture, exemple ci-dessous) </w:t>
      </w:r>
      <w:r>
        <w:t>en présence du transporteur</w:t>
      </w:r>
    </w:p>
    <w:p w:rsidR="00903284" w:rsidRDefault="00903284" w:rsidP="005C6541">
      <w:pPr>
        <w:pStyle w:val="Sansinterligne"/>
        <w:jc w:val="both"/>
      </w:pPr>
    </w:p>
    <w:p w:rsidR="00903284" w:rsidRDefault="00CB7EDB" w:rsidP="005C6541">
      <w:pPr>
        <w:pStyle w:val="Sansinterligne"/>
        <w:jc w:val="both"/>
      </w:pPr>
      <w:r>
        <w:t xml:space="preserve">Si l'un des </w:t>
      </w:r>
      <w:r w:rsidR="00903284">
        <w:t>4 points ci-dessus devait poser problème, il est impératif de le signaler sur le bon de livraison du transporteur car sans cette mention (cartons manquants/cartons abîmés), aucun recours ne pourra être possible auprès du transporteur ainsi que de nos services.</w:t>
      </w:r>
    </w:p>
    <w:p w:rsidR="00903284" w:rsidRDefault="00903284" w:rsidP="005C6541">
      <w:pPr>
        <w:pStyle w:val="Sansinterligne"/>
        <w:jc w:val="both"/>
      </w:pPr>
    </w:p>
    <w:p w:rsidR="00903284" w:rsidRDefault="00903284" w:rsidP="005C6541">
      <w:pPr>
        <w:pStyle w:val="Sansinterligne"/>
        <w:jc w:val="both"/>
      </w:pPr>
      <w:r>
        <w:t>Merci de votre compréhension.</w:t>
      </w:r>
    </w:p>
    <w:p w:rsidR="00903284" w:rsidRDefault="00903284" w:rsidP="005C6541">
      <w:pPr>
        <w:pStyle w:val="Sansinterligne"/>
        <w:jc w:val="both"/>
      </w:pPr>
    </w:p>
    <w:p w:rsidR="00903284" w:rsidRDefault="00903284" w:rsidP="005C6541">
      <w:pPr>
        <w:pStyle w:val="Sansinterligne"/>
        <w:jc w:val="both"/>
      </w:pPr>
      <w:r>
        <w:t>Cordialement.</w:t>
      </w:r>
    </w:p>
    <w:p w:rsidR="00903284" w:rsidRDefault="00903284" w:rsidP="005C6541">
      <w:pPr>
        <w:pStyle w:val="Sansinterligne"/>
        <w:jc w:val="both"/>
      </w:pPr>
    </w:p>
    <w:p w:rsidR="00903284" w:rsidRDefault="00903284" w:rsidP="005C6541">
      <w:pPr>
        <w:pStyle w:val="Sansinterligne"/>
        <w:jc w:val="both"/>
      </w:pPr>
      <w:r>
        <w:t>L'équipe de Kedypack</w:t>
      </w:r>
    </w:p>
    <w:p w:rsidR="005F4ABB" w:rsidRDefault="005F4ABB" w:rsidP="005C6541">
      <w:pPr>
        <w:pStyle w:val="Sansinterligne"/>
        <w:jc w:val="both"/>
      </w:pPr>
    </w:p>
    <w:p w:rsidR="00903284" w:rsidRDefault="00453DFE" w:rsidP="005C6541">
      <w:pPr>
        <w:pStyle w:val="Sansinterligne"/>
        <w:jc w:val="both"/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179.65pt;margin-top:321.5pt;width:101.25pt;height:39pt;z-index:251659264" fillcolor="black [3200]" stroked="f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0.9pt;margin-top:188pt;width:189pt;height:206.25pt;z-index:251658240" strokeweight="6pt">
            <v:textbox>
              <w:txbxContent>
                <w:p w:rsidR="00AC4535" w:rsidRDefault="00AC4535" w:rsidP="00AC4535">
                  <w:pPr>
                    <w:pStyle w:val="Sansinterligne"/>
                    <w:rPr>
                      <w:sz w:val="44"/>
                      <w:szCs w:val="44"/>
                    </w:rPr>
                  </w:pPr>
                  <w:r w:rsidRPr="00AC4535">
                    <w:rPr>
                      <w:sz w:val="44"/>
                      <w:szCs w:val="44"/>
                    </w:rPr>
                    <w:t xml:space="preserve">Le nombre est inscrit </w:t>
                  </w:r>
                  <w:r w:rsidRPr="00AC4535">
                    <w:rPr>
                      <w:b/>
                      <w:sz w:val="44"/>
                      <w:szCs w:val="44"/>
                    </w:rPr>
                    <w:t>ici</w:t>
                  </w:r>
                  <w:r w:rsidRPr="00AC4535">
                    <w:rPr>
                      <w:sz w:val="44"/>
                      <w:szCs w:val="44"/>
                    </w:rPr>
                    <w:t xml:space="preserve"> : </w:t>
                  </w:r>
                </w:p>
                <w:p w:rsidR="00AC4535" w:rsidRPr="00AC4535" w:rsidRDefault="00AC4535" w:rsidP="00AC4535">
                  <w:pPr>
                    <w:pStyle w:val="Sansinterligne"/>
                    <w:rPr>
                      <w:sz w:val="44"/>
                      <w:szCs w:val="44"/>
                    </w:rPr>
                  </w:pPr>
                </w:p>
                <w:p w:rsidR="000F20FE" w:rsidRDefault="00D8614F" w:rsidP="00AC4535">
                  <w:pPr>
                    <w:pStyle w:val="Sansinterligne"/>
                    <w:rPr>
                      <w:b/>
                      <w:sz w:val="44"/>
                      <w:szCs w:val="44"/>
                    </w:rPr>
                  </w:pPr>
                  <w:r w:rsidRPr="00D8614F">
                    <w:rPr>
                      <w:b/>
                      <w:sz w:val="44"/>
                      <w:szCs w:val="44"/>
                    </w:rPr>
                    <w:t>15</w:t>
                  </w:r>
                  <w:r w:rsidR="00AC4535" w:rsidRPr="00D8614F">
                    <w:rPr>
                      <w:b/>
                      <w:sz w:val="44"/>
                      <w:szCs w:val="44"/>
                    </w:rPr>
                    <w:t>C</w:t>
                  </w:r>
                  <w:r w:rsidR="00AC4535" w:rsidRPr="00AC4535">
                    <w:rPr>
                      <w:sz w:val="44"/>
                      <w:szCs w:val="44"/>
                    </w:rPr>
                    <w:t xml:space="preserve"> = </w:t>
                  </w:r>
                  <w:r w:rsidRPr="00D8614F">
                    <w:rPr>
                      <w:b/>
                      <w:sz w:val="44"/>
                      <w:szCs w:val="44"/>
                    </w:rPr>
                    <w:t xml:space="preserve">15 </w:t>
                  </w:r>
                  <w:r w:rsidR="00AC4535" w:rsidRPr="00D8614F">
                    <w:rPr>
                      <w:b/>
                      <w:sz w:val="44"/>
                      <w:szCs w:val="44"/>
                    </w:rPr>
                    <w:t>Cartons</w:t>
                  </w:r>
                  <w:r w:rsidR="00AC4535" w:rsidRPr="00AC4535">
                    <w:rPr>
                      <w:sz w:val="44"/>
                      <w:szCs w:val="44"/>
                    </w:rPr>
                    <w:t xml:space="preserve"> </w:t>
                  </w:r>
                  <w:r w:rsidRPr="00D8614F">
                    <w:rPr>
                      <w:b/>
                      <w:sz w:val="44"/>
                      <w:szCs w:val="44"/>
                    </w:rPr>
                    <w:t>12</w:t>
                  </w:r>
                  <w:r w:rsidR="00AC4535" w:rsidRPr="00D8614F">
                    <w:rPr>
                      <w:b/>
                      <w:sz w:val="44"/>
                      <w:szCs w:val="44"/>
                    </w:rPr>
                    <w:t>S</w:t>
                  </w:r>
                  <w:r w:rsidR="00AC4535" w:rsidRPr="00AC4535">
                    <w:rPr>
                      <w:sz w:val="44"/>
                      <w:szCs w:val="44"/>
                    </w:rPr>
                    <w:t xml:space="preserve"> = </w:t>
                  </w:r>
                  <w:r w:rsidRPr="00D8614F">
                    <w:rPr>
                      <w:b/>
                      <w:sz w:val="44"/>
                      <w:szCs w:val="44"/>
                    </w:rPr>
                    <w:t>12</w:t>
                  </w:r>
                  <w:r>
                    <w:rPr>
                      <w:sz w:val="44"/>
                      <w:szCs w:val="44"/>
                    </w:rPr>
                    <w:t xml:space="preserve"> </w:t>
                  </w:r>
                  <w:r w:rsidR="00AC4535" w:rsidRPr="00AC4535">
                    <w:rPr>
                      <w:b/>
                      <w:sz w:val="44"/>
                      <w:szCs w:val="44"/>
                    </w:rPr>
                    <w:t>Sacs</w:t>
                  </w:r>
                </w:p>
                <w:p w:rsidR="00AC4535" w:rsidRPr="000F20FE" w:rsidRDefault="00D8614F" w:rsidP="00AC4535">
                  <w:pPr>
                    <w:pStyle w:val="Sansinterligne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1</w:t>
                  </w:r>
                  <w:r w:rsidR="00AC4535" w:rsidRPr="00AC4535">
                    <w:rPr>
                      <w:sz w:val="44"/>
                      <w:szCs w:val="44"/>
                    </w:rPr>
                    <w:t xml:space="preserve"> = </w:t>
                  </w:r>
                  <w:r w:rsidRPr="00D8614F">
                    <w:rPr>
                      <w:b/>
                      <w:sz w:val="44"/>
                      <w:szCs w:val="44"/>
                    </w:rPr>
                    <w:t>1</w:t>
                  </w:r>
                  <w:r w:rsidR="00AC4535" w:rsidRPr="00AC4535">
                    <w:rPr>
                      <w:sz w:val="44"/>
                      <w:szCs w:val="44"/>
                    </w:rPr>
                    <w:t xml:space="preserve"> </w:t>
                  </w:r>
                  <w:r w:rsidR="00AC4535" w:rsidRPr="00AC4535">
                    <w:rPr>
                      <w:b/>
                      <w:sz w:val="44"/>
                      <w:szCs w:val="44"/>
                    </w:rPr>
                    <w:t>Paquet</w:t>
                  </w:r>
                </w:p>
              </w:txbxContent>
            </v:textbox>
          </v:shape>
        </w:pict>
      </w:r>
      <w:r w:rsidR="00AC4535">
        <w:rPr>
          <w:noProof/>
        </w:rPr>
        <w:drawing>
          <wp:inline distT="0" distB="0" distL="0" distR="0">
            <wp:extent cx="3570519" cy="5048250"/>
            <wp:effectExtent l="19050" t="0" r="0" b="0"/>
            <wp:docPr id="3" name="Image 2" descr="SMS Transport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S Transporteur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963" cy="50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  <w:r w:rsidRPr="008E74FA">
        <w:rPr>
          <w:rFonts w:hint="eastAsia"/>
          <w:sz w:val="26"/>
          <w:szCs w:val="26"/>
        </w:rPr>
        <w:lastRenderedPageBreak/>
        <w:t>亲爱的顾客，</w:t>
      </w: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  <w:r w:rsidRPr="008E74FA">
        <w:rPr>
          <w:rFonts w:hint="eastAsia"/>
          <w:sz w:val="26"/>
          <w:szCs w:val="26"/>
        </w:rPr>
        <w:t>为了您的利益和慎重起见，我们需要您在收到由运输公司的送货时作以下核对：</w:t>
      </w: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  <w:r w:rsidRPr="008E74FA">
        <w:rPr>
          <w:rFonts w:hint="eastAsia"/>
          <w:sz w:val="26"/>
          <w:szCs w:val="26"/>
        </w:rPr>
        <w:t xml:space="preserve">1- </w:t>
      </w:r>
      <w:r w:rsidRPr="008E74FA">
        <w:rPr>
          <w:rFonts w:hint="eastAsia"/>
          <w:sz w:val="26"/>
          <w:szCs w:val="26"/>
        </w:rPr>
        <w:t>货板上必须印有</w:t>
      </w:r>
      <w:r w:rsidRPr="008E74FA">
        <w:rPr>
          <w:rFonts w:hint="eastAsia"/>
          <w:sz w:val="26"/>
          <w:szCs w:val="26"/>
        </w:rPr>
        <w:t>kedypack</w:t>
      </w:r>
      <w:r w:rsidRPr="008E74FA">
        <w:rPr>
          <w:rFonts w:hint="eastAsia"/>
          <w:sz w:val="26"/>
          <w:szCs w:val="26"/>
        </w:rPr>
        <w:t>的绿色胶带，没有被拆过的迹象</w:t>
      </w: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  <w:r w:rsidRPr="008E74FA">
        <w:rPr>
          <w:rFonts w:hint="eastAsia"/>
          <w:sz w:val="26"/>
          <w:szCs w:val="26"/>
        </w:rPr>
        <w:t xml:space="preserve">2- </w:t>
      </w:r>
      <w:r w:rsidRPr="008E74FA">
        <w:rPr>
          <w:rFonts w:hint="eastAsia"/>
          <w:sz w:val="26"/>
          <w:szCs w:val="26"/>
        </w:rPr>
        <w:t>封货的黑色膜应该是完好无损</w:t>
      </w: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  <w:r w:rsidRPr="008E74FA">
        <w:rPr>
          <w:rFonts w:hint="eastAsia"/>
          <w:sz w:val="26"/>
          <w:szCs w:val="26"/>
        </w:rPr>
        <w:t xml:space="preserve">3- </w:t>
      </w:r>
      <w:r w:rsidRPr="008E74FA">
        <w:rPr>
          <w:rFonts w:hint="eastAsia"/>
          <w:sz w:val="26"/>
          <w:szCs w:val="26"/>
        </w:rPr>
        <w:t>确定所有的箱子没有破损</w:t>
      </w: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  <w:r w:rsidRPr="008E74FA">
        <w:rPr>
          <w:rFonts w:hint="eastAsia"/>
          <w:sz w:val="26"/>
          <w:szCs w:val="26"/>
        </w:rPr>
        <w:t>4-</w:t>
      </w:r>
      <w:r w:rsidRPr="008E74FA">
        <w:rPr>
          <w:rFonts w:hint="eastAsia"/>
          <w:sz w:val="26"/>
          <w:szCs w:val="26"/>
        </w:rPr>
        <w:t>在司机在场的情况下，从外部点清总的箱数</w:t>
      </w: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  <w:r w:rsidRPr="008E74FA">
        <w:rPr>
          <w:rFonts w:hint="eastAsia"/>
          <w:sz w:val="26"/>
          <w:szCs w:val="26"/>
        </w:rPr>
        <w:t>一旦遇到任何与以上四点不符合的问题，一定要在司机的送货单上注明情况（比如少箱，箱子损坏，货板被拆迹象），并对有问题的地方进行拍照。若无此注明，我们将无法向运输公司索赔，进而对您的损失我们也无法做出赔偿。</w:t>
      </w: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  <w:r w:rsidRPr="008E74FA">
        <w:rPr>
          <w:rFonts w:hint="eastAsia"/>
          <w:sz w:val="26"/>
          <w:szCs w:val="26"/>
        </w:rPr>
        <w:t>谢谢您的理解。</w:t>
      </w: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</w:p>
    <w:p w:rsidR="008E74FA" w:rsidRPr="008E74FA" w:rsidRDefault="008E74FA" w:rsidP="008E74FA">
      <w:pPr>
        <w:pStyle w:val="Sansinterligne1"/>
        <w:jc w:val="both"/>
        <w:rPr>
          <w:sz w:val="26"/>
          <w:szCs w:val="26"/>
        </w:rPr>
      </w:pPr>
      <w:r w:rsidRPr="008E74FA">
        <w:rPr>
          <w:rFonts w:hint="eastAsia"/>
          <w:sz w:val="26"/>
          <w:szCs w:val="26"/>
        </w:rPr>
        <w:t>柯迪公司</w:t>
      </w:r>
    </w:p>
    <w:p w:rsidR="008E74FA" w:rsidRDefault="008E74FA" w:rsidP="008E74FA">
      <w:pPr>
        <w:pStyle w:val="Sansinterligne1"/>
        <w:jc w:val="both"/>
      </w:pPr>
    </w:p>
    <w:p w:rsidR="008E74FA" w:rsidRDefault="00453DFE" w:rsidP="008E74FA">
      <w:pPr>
        <w:pStyle w:val="Sansinterligne1"/>
        <w:jc w:val="both"/>
      </w:pPr>
      <w:r>
        <w:rPr>
          <w:noProof/>
          <w:lang w:val="fr-FR"/>
        </w:rPr>
        <w:pict>
          <v:shape id="_x0000_s1034" type="#_x0000_t66" style="position:absolute;left:0;text-align:left;margin-left:183.4pt;margin-top:318.65pt;width:101.25pt;height:39pt;z-index:251661312" fillcolor="black [3200]" stroked="f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val="fr-FR"/>
        </w:rPr>
        <w:pict>
          <v:shape id="_x0000_s1033" type="#_x0000_t202" style="position:absolute;left:0;text-align:left;margin-left:284.65pt;margin-top:189.65pt;width:189pt;height:206.25pt;z-index:251660288" strokeweight="6pt">
            <v:textbox>
              <w:txbxContent>
                <w:p w:rsidR="008E74FA" w:rsidRDefault="008E74FA" w:rsidP="008E74FA">
                  <w:pPr>
                    <w:pStyle w:val="Sansinterligne1"/>
                    <w:jc w:val="both"/>
                  </w:pPr>
                </w:p>
                <w:p w:rsidR="008E74FA" w:rsidRPr="008E74FA" w:rsidRDefault="008E74FA" w:rsidP="008E74FA">
                  <w:pPr>
                    <w:pStyle w:val="Sansinterligne1"/>
                    <w:jc w:val="both"/>
                    <w:rPr>
                      <w:b/>
                      <w:sz w:val="36"/>
                      <w:szCs w:val="36"/>
                    </w:rPr>
                  </w:pP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>箱数写在发票下方正中间。</w:t>
                  </w:r>
                </w:p>
                <w:p w:rsidR="008E74FA" w:rsidRDefault="008E74FA" w:rsidP="008E74FA">
                  <w:pPr>
                    <w:pStyle w:val="Sansinterligne1"/>
                    <w:jc w:val="both"/>
                    <w:rPr>
                      <w:b/>
                      <w:sz w:val="36"/>
                      <w:szCs w:val="36"/>
                    </w:rPr>
                  </w:pP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>比如：</w:t>
                  </w: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 xml:space="preserve"> </w:t>
                  </w:r>
                </w:p>
                <w:p w:rsidR="008E74FA" w:rsidRDefault="008E74FA" w:rsidP="008E74FA">
                  <w:pPr>
                    <w:pStyle w:val="Sansinterligne1"/>
                    <w:jc w:val="both"/>
                    <w:rPr>
                      <w:b/>
                      <w:sz w:val="36"/>
                      <w:szCs w:val="36"/>
                      <w:lang w:val="fr-FR"/>
                    </w:rPr>
                  </w:pP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 xml:space="preserve"> 15C=15</w:t>
                  </w: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>箱</w:t>
                  </w:r>
                </w:p>
                <w:p w:rsidR="008E74FA" w:rsidRDefault="008E74FA" w:rsidP="008E74FA">
                  <w:pPr>
                    <w:pStyle w:val="Sansinterligne1"/>
                    <w:jc w:val="both"/>
                    <w:rPr>
                      <w:b/>
                      <w:sz w:val="36"/>
                      <w:szCs w:val="36"/>
                    </w:rPr>
                  </w:pP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 xml:space="preserve"> 12S=12</w:t>
                  </w: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>袋</w:t>
                  </w:r>
                </w:p>
                <w:p w:rsidR="008E74FA" w:rsidRPr="008E74FA" w:rsidRDefault="008E74FA" w:rsidP="008E74FA">
                  <w:pPr>
                    <w:pStyle w:val="Sansinterligne1"/>
                    <w:jc w:val="both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 xml:space="preserve"> </w:t>
                  </w: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>1=1</w:t>
                  </w: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>小包</w:t>
                  </w:r>
                  <w:r w:rsidRPr="008E74FA">
                    <w:rPr>
                      <w:rFonts w:hint="eastAsia"/>
                      <w:b/>
                      <w:sz w:val="36"/>
                      <w:szCs w:val="36"/>
                    </w:rPr>
                    <w:t xml:space="preserve"> </w:t>
                  </w:r>
                </w:p>
                <w:p w:rsidR="008E74FA" w:rsidRPr="008E74FA" w:rsidRDefault="008E74FA" w:rsidP="008E74FA">
                  <w:pPr>
                    <w:rPr>
                      <w:szCs w:val="44"/>
                    </w:rPr>
                  </w:pPr>
                </w:p>
              </w:txbxContent>
            </v:textbox>
          </v:shape>
        </w:pict>
      </w:r>
      <w:r w:rsidR="008E74FA" w:rsidRPr="008E74FA">
        <w:rPr>
          <w:noProof/>
          <w:lang w:val="fr-FR"/>
        </w:rPr>
        <w:drawing>
          <wp:inline distT="0" distB="0" distL="0" distR="0">
            <wp:extent cx="3570519" cy="5048250"/>
            <wp:effectExtent l="19050" t="0" r="0" b="0"/>
            <wp:docPr id="2" name="Image 2" descr="SMS Transport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S Transporteur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963" cy="50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4FA" w:rsidRDefault="008E74FA" w:rsidP="005C6541">
      <w:pPr>
        <w:pStyle w:val="Sansinterligne"/>
        <w:jc w:val="both"/>
      </w:pPr>
    </w:p>
    <w:sectPr w:rsidR="008E74FA" w:rsidSect="005F4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C7DC0"/>
    <w:rsid w:val="000F20FE"/>
    <w:rsid w:val="0031235E"/>
    <w:rsid w:val="00344FD3"/>
    <w:rsid w:val="0044714E"/>
    <w:rsid w:val="00453DFE"/>
    <w:rsid w:val="004A7E5B"/>
    <w:rsid w:val="005C6541"/>
    <w:rsid w:val="005C7DC0"/>
    <w:rsid w:val="005F4ABB"/>
    <w:rsid w:val="006A6CD2"/>
    <w:rsid w:val="006F6DAC"/>
    <w:rsid w:val="008E74FA"/>
    <w:rsid w:val="00903284"/>
    <w:rsid w:val="00910C9F"/>
    <w:rsid w:val="00AC4535"/>
    <w:rsid w:val="00AD49B8"/>
    <w:rsid w:val="00AD6C39"/>
    <w:rsid w:val="00B03389"/>
    <w:rsid w:val="00CB7EDB"/>
    <w:rsid w:val="00D8614F"/>
    <w:rsid w:val="00D9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C7DC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ABB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uiPriority w:val="1"/>
    <w:qFormat/>
    <w:rsid w:val="008E74FA"/>
    <w:pPr>
      <w:spacing w:after="0" w:line="240" w:lineRule="auto"/>
    </w:pPr>
    <w:rPr>
      <w:rFonts w:ascii="Calibri" w:eastAsia="SimSu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2015-06-01T09:38:00Z</cp:lastPrinted>
  <dcterms:created xsi:type="dcterms:W3CDTF">2015-05-30T13:24:00Z</dcterms:created>
  <dcterms:modified xsi:type="dcterms:W3CDTF">2015-06-02T16:12:00Z</dcterms:modified>
</cp:coreProperties>
</file>